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записка 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закона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(для проведения оценки регулирующего воздействия)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Наименование проекта закона: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contextualSpacing/>
        <w:ind w:firstLine="709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«О квотировании рабочих мест для трудоустройства участников специальной военной операции на территории Белгородской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Инициатор проекта закона (контактные данные):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Депутат Белгородской областной Думы Клепиков Юрий Николаевич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данные лица, ответственного за разработку проекта закона: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</w:t>
      </w:r>
      <w:r>
        <w:rPr>
          <w:rFonts w:ascii="Times New Roman" w:hAnsi="Times New Roman" w:cs="Times New Roman"/>
          <w:sz w:val="28"/>
          <w:szCs w:val="28"/>
        </w:rPr>
        <w:t xml:space="preserve"> отдела законотворческой деятельности и правового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правового </w:t>
      </w:r>
      <w:r>
        <w:rPr>
          <w:rFonts w:ascii="Times New Roman" w:hAnsi="Times New Roman" w:cs="Times New Roman"/>
          <w:sz w:val="28"/>
          <w:szCs w:val="28"/>
        </w:rPr>
        <w:t xml:space="preserve">управления аппарата Белгородской областной Думы </w:t>
      </w:r>
      <w:r>
        <w:rPr>
          <w:rFonts w:ascii="Times New Roman" w:hAnsi="Times New Roman" w:cs="Times New Roman"/>
          <w:sz w:val="28"/>
          <w:szCs w:val="28"/>
        </w:rPr>
        <w:t xml:space="preserve">Горьянова Ольга Олеговна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+7 (4722) </w:t>
      </w:r>
      <w:r>
        <w:rPr>
          <w:rFonts w:ascii="Times New Roman" w:hAnsi="Times New Roman" w:cs="Times New Roman"/>
          <w:sz w:val="28"/>
          <w:szCs w:val="28"/>
        </w:rPr>
        <w:t xml:space="preserve">32-1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69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3. Предполагаемая дата вступления в силу проекта закона:</w:t>
      </w:r>
      <w:r>
        <w:t xml:space="preserve">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марта 2027 года.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Краткое описание проблемы, на решение которой направлен предлагаемый способ правового регулирования: </w:t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Участники специальной военной операции (далее – СВО), завершившие свое участие в СВО и вернувшиеся к мирной жизни, зачастую испытывают трудности с устройством на работу.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Это происходит по разным причина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 – одни не были трудоустроены и до участия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в СВО, другие – в силу имеющихся проблем со здоровьем не могут вернуться к прежней работе у прежнего работодателя, третьи – хотят сменить сферу деятельности.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Рынок труда также диктует свои жесткие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условия и участник СВО, к примеру, находившийся на СВО несколько лет и соответственно имеющий перерыв в трудовой деятельности на этот период, не может на равных условиях конкурировать при трудоустройстве с другим работником, не принимавшим участие в СВО.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 этом отсут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ствие у бывших участников СВО работы значительно усложн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яет их социал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ьную адаптацию, приводит к снижению уровня жизни и нарушению социальных связей.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Следует отметить, что </w:t>
      </w:r>
      <w:r>
        <w:rPr>
          <w:rFonts w:ascii="Times New Roman" w:hAnsi="Times New Roman" w:eastAsia="Arial" w:cs="Times New Roman"/>
          <w:color w:val="0b1f33"/>
          <w:sz w:val="28"/>
          <w:szCs w:val="28"/>
          <w:highlight w:val="none"/>
        </w:rPr>
        <w:t xml:space="preserve">в настоящее время ф</w:t>
      </w:r>
      <w:r>
        <w:rPr>
          <w:rFonts w:ascii="Times New Roman" w:hAnsi="Times New Roman" w:eastAsia="Arial" w:cs="Times New Roman"/>
          <w:color w:val="0b1f33"/>
          <w:sz w:val="28"/>
          <w:szCs w:val="28"/>
          <w:highlight w:val="white"/>
        </w:rPr>
        <w:t xml:space="preserve">илиалы Государственного фонда «Защитники Отечества»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Arial" w:cs="Times New Roman"/>
          <w:color w:val="0b1f33"/>
          <w:sz w:val="28"/>
          <w:szCs w:val="28"/>
          <w:highlight w:val="white"/>
        </w:rPr>
        <w:t xml:space="preserve">в регионах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оказывают </w:t>
      </w:r>
      <w:r>
        <w:rPr>
          <w:rFonts w:ascii="Times New Roman" w:hAnsi="Times New Roman" w:eastAsia="Arial" w:cs="Times New Roman"/>
          <w:color w:val="0b1f33"/>
          <w:sz w:val="28"/>
          <w:szCs w:val="28"/>
          <w:highlight w:val="white"/>
        </w:rPr>
        <w:t xml:space="preserve">содействие в переобучении и трудоустройстве ветеранов СВО.</w:t>
      </w:r>
      <w:r>
        <w:rPr>
          <w:rFonts w:ascii="Times New Roman" w:hAnsi="Times New Roman" w:eastAsia="Arial" w:cs="Times New Roman"/>
          <w:color w:val="0b1f33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Кроме того, участник СВО, испытывающий трудности в поиске работы, может обратиться в установленном порядке в службу занятости. </w:t>
      </w:r>
      <w:r>
        <w:rPr>
          <w:rFonts w:ascii="Times New Roman" w:hAnsi="Times New Roman" w:cs="Times New Roman"/>
          <w:color w:val="0b1f33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b1f33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Вместе с тем, в качестве дополнительного механизма обеспечения трудоустройства участника СВО предлагается закрепить квотирование рабочих мест для данной категории граждан.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Группы лиц, заинт</w:t>
      </w:r>
      <w:r>
        <w:rPr>
          <w:rFonts w:ascii="Times New Roman" w:hAnsi="Times New Roman" w:cs="Times New Roman"/>
          <w:b/>
          <w:sz w:val="28"/>
          <w:szCs w:val="28"/>
        </w:rPr>
        <w:t xml:space="preserve">ересованные в решении проблемы,</w:t>
      </w: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r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их количественная оценка: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сегодняшний день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предлагаемое правовое регулирование затронет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жителей Белгородской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завершивших участие в СВО, после окончания СВО – потенциально всех военнослужащих, добровольцев, мобилизованных, которые в настоящее время находятся на СВО.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Количество работодателей со среднесписочной численностью более 100 человек, на которых будет распространяться обязанность по квотированию, по состоянию на 2 квартал 2026 года составляет 653.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Негативные эффекты, возникающие в связи с наличием проблемы: 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- рост социальной напряженности  в обществе;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- социально-экономическая дезадаптация </w:t>
      </w:r>
      <w:r>
        <w:rPr>
          <w:rFonts w:ascii="Times New Roman" w:hAnsi="Times New Roman"/>
          <w:sz w:val="28"/>
          <w:szCs w:val="28"/>
        </w:rPr>
        <w:t xml:space="preserve">участников СВО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, рост безработицы среди данной категории граждан;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- снижение уровня жизни участников СВО, их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изоляция, нарушение связей с обществом, семейные конфликты.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contextualSpacing/>
        <w:ind w:firstLine="709"/>
        <w:jc w:val="both"/>
        <w:spacing w:after="0" w:line="283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Причины возникновения проблемы и факторы, поддерживающие ее существование: 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contextualSpacing/>
        <w:ind w:firstLine="708"/>
        <w:jc w:val="both"/>
        <w:spacing w:line="283" w:lineRule="atLeas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Статьей 357.1 Трудового кодекса Российской Федерации предусмотрено приостановл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ение трудового договора в случае прохождения работником военной службы,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лужбы в войсках нацгвардии или службы добровольцем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период мобилизации, в период военного положения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 в военное время.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На период службы за работником сохраняется место работы, после завершения своего участия в СВО он вправе продолжить работать у прежнего работодателя.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firstLine="708"/>
        <w:jc w:val="both"/>
        <w:spacing w:line="283" w:lineRule="atLeas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Вместе с тем, зачастую по состоянию здоровья работник не может вернуться на прежнее место работы – ему могут потребоваться иные, более легкие условия труда.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Самостоятельные поиски новой работы могут затянуться на длительное врем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я. </w:t>
      </w:r>
      <w:r/>
    </w:p>
    <w:p>
      <w:pPr>
        <w:contextualSpacing/>
        <w:ind w:firstLine="708"/>
        <w:jc w:val="both"/>
        <w:spacing w:line="283" w:lineRule="atLeast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Квотирование рабочих мест – это тот механизм, который </w:t>
      </w:r>
      <w:r>
        <w:rPr>
          <w:rFonts w:ascii="Times New Roman" w:hAnsi="Times New Roman" w:eastAsia="Arial" w:cs="Times New Roman"/>
          <w:color w:val="2c2d2e"/>
          <w:spacing w:val="1"/>
          <w:sz w:val="28"/>
          <w:szCs w:val="28"/>
          <w:highlight w:val="white"/>
        </w:rPr>
        <w:t xml:space="preserve">станет действенным инструментом поддержки </w:t>
      </w:r>
      <w:r>
        <w:rPr>
          <w:rFonts w:ascii="Times New Roman" w:hAnsi="Times New Roman" w:eastAsia="Arial" w:cs="Times New Roman"/>
          <w:color w:val="2c2d2e"/>
          <w:spacing w:val="1"/>
          <w:sz w:val="28"/>
          <w:szCs w:val="28"/>
          <w:highlight w:val="none"/>
        </w:rPr>
        <w:t xml:space="preserve">участников СВО.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contextualSpacing/>
        <w:ind w:firstLine="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Оценка влияния предлагаемого правового регулирования</w:t>
        <w:br/>
        <w:t xml:space="preserve">на расходы (доходы) консолидированного бюджета Белгородской области: </w:t>
      </w:r>
      <w:r/>
    </w:p>
    <w:p>
      <w:pPr>
        <w:contextualSpacing/>
        <w:ind w:firstLine="709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редлагаемое правовое регулирование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не приведет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к уменьшению доходов консолидированного бюджета Белгородской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а также</w:t>
        <w:br/>
        <w:t xml:space="preserve">не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повлечет материальных затрат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cs="Times New Roman"/>
          <w:sz w:val="28"/>
          <w:highlight w:val="none"/>
        </w:rPr>
      </w:r>
      <w:r/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</w:r>
      <w:r>
        <w:rPr>
          <w:highlight w:val="yellow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Ожидаемые изменения прав и обязанностей потенциальных адресатов предлагаемого правового регулирования, оценка влияния указанного регулирования на их расходы (доходы):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Проект закона предусматривает новую обязанность для работодателей независимо от организационно-правовых форм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 среднесписочной численностью работников бол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ее 100 человек – взять на работу участника СВО и заключить с ним трудовой договор.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Вместе с тем не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любой участник СВО может претендовать на работу у конкретного работодателя, </w:t>
      </w:r>
      <w:r>
        <w:rPr>
          <w:rFonts w:ascii="Times New Roman" w:hAnsi="Times New Roman" w:cs="Times New Roman"/>
          <w:sz w:val="28"/>
          <w:szCs w:val="28"/>
        </w:rPr>
        <w:t xml:space="preserve">квотирование не означает обязанность трудоустраивать человека, не соответствующего по своим профессиональным, квалификационным навыкам и деловым качествам требованиям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 соответствующей должности. Кандидат в любом случае должен иметь необходимое образование, специальность, квалификацию.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этом, при прочих равных условиях, преимущественное право при трудоустройстве будет у участника СВО, по сравнению с другим кандидатом, обладающим теми же компетенциями, но не участвовавшим в СВО.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Вместе с тем, участники СВО, труд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оустроенные к работода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телю до принятия и вступления в силу проекта закона, будут учитываться при определении размера квоты и если количество таких работников соответствует размеру квоты, работодатель будет освобожден от обязанности дополнительно трудоустраивать участников СВО.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Также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целях стимулирования работодате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лей к трудоустройству участников СВО, проект закона предусматривает, что в случае, если на работу будет принят участник СВО, являющийся инвалидом, будут одновременно выполнены 2 квоты – для приема на работу инвалидов и для приема на работы участников СВО.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Кроме того, если участник СВО не имеет необходимого образования либо профессиональных навыков, он может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содействии органов службы занятости пройти профессиональное обучение или получить дополнительное про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фессиона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льное образование в целях трудоустройства к конкретному работодателю. В этом случае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квота для работодателя будет считаться исполненной, если он обязуется в дальнейшем трудоустроить такого участника СВО.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Проект закона не предполагает необходимости оборудования специального рабочего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места для участников СВО.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Такое оборудование может потребоваться, если участник СВО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является инвалидом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В этом случае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порядок оборудования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специального рабочего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места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уже определен федеральным законодательством.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Ожидаемые результаты предлагаемого правового регулирования: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Реализация проекта закона позволит обеспечить занятость участников СВО. Участники СВО должны чувствовать, что они востребованы и в мирной жизни, могут реализовать себя, работать и обеспечивать свою семью.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Предлагаемое регулирование направлено на адаптацию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участников СВО, когда</w:t>
      </w:r>
      <w:r>
        <w:rPr>
          <w:rFonts w:ascii="Times New Roman" w:hAnsi="Times New Roman" w:cs="Times New Roman"/>
          <w:sz w:val="28"/>
          <w:szCs w:val="28"/>
        </w:rPr>
        <w:t xml:space="preserve"> каждый вернувшийся участник СВО будет охвачен соответствующими мерами в зависимости от его жизненной ситуации и п</w:t>
      </w:r>
      <w:r>
        <w:rPr>
          <w:rFonts w:ascii="Times New Roman" w:hAnsi="Times New Roman" w:cs="Times New Roman"/>
          <w:sz w:val="28"/>
          <w:szCs w:val="28"/>
        </w:rPr>
        <w:t xml:space="preserve">отребностей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Иная информация о предлагаемом правовом регулировании: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right" w:pos="9354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участников СВО – важнейшее направление деятельности орга</w:t>
      </w:r>
      <w:r>
        <w:rPr>
          <w:rFonts w:ascii="Times New Roman" w:hAnsi="Times New Roman" w:cs="Times New Roman"/>
          <w:sz w:val="28"/>
          <w:szCs w:val="28"/>
        </w:rPr>
        <w:t xml:space="preserve">нов власти всех уровней.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Указом Президента Российской Федерации от 15.05.2026 № 327 содействие приоритетному трудоустройству участников СВО названо в качестве одной из единых базовых мер поддержки лиц, принимавших участие в СВО.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Квотирование рабочих мест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будет являться одной из гарантий для трудоустройства данной категории граждан. </w:t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Аналогичные законы о квотиров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ании на сегодняшний день уже приняты в ряде субъектов Российской Федерации. </w:t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Все это свидетельствует об актуальности и своевременности предлагаемого проектом закона регулирования.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237"/>
        <w:gridCol w:w="1712"/>
        <w:gridCol w:w="1845"/>
        <w:gridCol w:w="496"/>
        <w:gridCol w:w="2126"/>
      </w:tblGrid>
      <w:tr>
        <w:trPr/>
        <w:tc>
          <w:tcPr>
            <w:gridSpan w:val="2"/>
            <w:tcW w:w="494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Белгородской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Думы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  <w:outlineLv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bottom w:val="single" w:color="auto" w:sz="4" w:space="0"/>
            </w:tcBorders>
            <w:tcW w:w="323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Ю.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Н.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Клепиков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</w:tc>
        <w:tc>
          <w:tcPr>
            <w:tcW w:w="171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8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</w:tcBorders>
            <w:tcW w:w="323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(инициалы, фамилия)</w:t>
            </w:r>
            <w:r/>
          </w:p>
        </w:tc>
        <w:tc>
          <w:tcPr>
            <w:tcW w:w="171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18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(дата)</w:t>
            </w:r>
            <w:r/>
          </w:p>
        </w:tc>
        <w:tc>
          <w:tcPr>
            <w:tcW w:w="4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(подпись)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r/>
      <w:r/>
    </w:p>
    <w:sectPr>
      <w:headerReference w:type="default" r:id="rId8"/>
      <w:footnotePr/>
      <w:endnotePr/>
      <w:type w:val="nextPage"/>
      <w:pgSz w:w="11906" w:h="16838" w:orient="portrait"/>
      <w:pgMar w:top="992" w:right="567" w:bottom="96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347979049"/>
      <w:docPartObj>
        <w:docPartGallery w:val="Page Numbers (Top of Page)"/>
        <w:docPartUnique w:val="true"/>
      </w:docPartObj>
      <w:rPr/>
    </w:sdtPr>
    <w:sdtContent>
      <w:p>
        <w:pPr>
          <w:pStyle w:val="83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/>
      </w:p>
    </w:sdtContent>
  </w:sdt>
  <w:p>
    <w:pPr>
      <w:pStyle w:val="83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5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5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5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5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5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5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5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5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5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4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4"/>
    <w:next w:val="834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5"/>
    <w:link w:val="678"/>
    <w:uiPriority w:val="10"/>
    <w:rPr>
      <w:sz w:val="48"/>
      <w:szCs w:val="48"/>
    </w:rPr>
  </w:style>
  <w:style w:type="paragraph" w:styleId="680">
    <w:name w:val="Subtitle"/>
    <w:basedOn w:val="834"/>
    <w:next w:val="834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5"/>
    <w:link w:val="680"/>
    <w:uiPriority w:val="11"/>
    <w:rPr>
      <w:sz w:val="24"/>
      <w:szCs w:val="24"/>
    </w:rPr>
  </w:style>
  <w:style w:type="paragraph" w:styleId="682">
    <w:name w:val="Quote"/>
    <w:basedOn w:val="834"/>
    <w:next w:val="834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4"/>
    <w:next w:val="834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character" w:styleId="686">
    <w:name w:val="Header Char"/>
    <w:basedOn w:val="835"/>
    <w:link w:val="838"/>
    <w:uiPriority w:val="99"/>
  </w:style>
  <w:style w:type="character" w:styleId="687">
    <w:name w:val="Footer Char"/>
    <w:basedOn w:val="835"/>
    <w:link w:val="842"/>
    <w:uiPriority w:val="99"/>
  </w:style>
  <w:style w:type="paragraph" w:styleId="688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842"/>
    <w:uiPriority w:val="99"/>
  </w:style>
  <w:style w:type="table" w:styleId="690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Header"/>
    <w:basedOn w:val="834"/>
    <w:link w:val="83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9" w:customStyle="1">
    <w:name w:val="Верхний колонтитул Знак"/>
    <w:basedOn w:val="835"/>
    <w:link w:val="838"/>
    <w:uiPriority w:val="99"/>
  </w:style>
  <w:style w:type="paragraph" w:styleId="840">
    <w:name w:val="Balloon Text"/>
    <w:basedOn w:val="834"/>
    <w:link w:val="84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1" w:customStyle="1">
    <w:name w:val="Текст выноски Знак"/>
    <w:basedOn w:val="835"/>
    <w:link w:val="840"/>
    <w:uiPriority w:val="99"/>
    <w:semiHidden/>
    <w:rPr>
      <w:rFonts w:ascii="Tahoma" w:hAnsi="Tahoma" w:cs="Tahoma"/>
      <w:sz w:val="16"/>
      <w:szCs w:val="16"/>
    </w:rPr>
  </w:style>
  <w:style w:type="paragraph" w:styleId="842">
    <w:name w:val="Footer"/>
    <w:basedOn w:val="834"/>
    <w:link w:val="84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3" w:customStyle="1">
    <w:name w:val="Нижний колонтитул Знак"/>
    <w:basedOn w:val="835"/>
    <w:link w:val="842"/>
    <w:uiPriority w:val="99"/>
  </w:style>
  <w:style w:type="paragraph" w:styleId="844" w:customStyle="1">
    <w:name w:val="Normal (Web)"/>
    <w:basedOn w:val="658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Цибульник Елена Алексеевна</dc:creator>
  <cp:revision>36</cp:revision>
  <dcterms:created xsi:type="dcterms:W3CDTF">2023-05-04T06:35:00Z</dcterms:created>
  <dcterms:modified xsi:type="dcterms:W3CDTF">2026-08-04T08:56:38Z</dcterms:modified>
</cp:coreProperties>
</file>